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81F" w:rsidRPr="000926A1" w:rsidRDefault="0026390C" w:rsidP="0026390C">
      <w:pPr>
        <w:jc w:val="center"/>
        <w:rPr>
          <w:b/>
          <w:bCs/>
        </w:rPr>
      </w:pPr>
      <w:r w:rsidRPr="000926A1">
        <w:rPr>
          <w:b/>
          <w:bCs/>
        </w:rPr>
        <w:t>Falconet, La baigneuse</w:t>
      </w:r>
    </w:p>
    <w:p w:rsidR="0026390C" w:rsidRDefault="0026390C" w:rsidP="0026390C">
      <w:pPr>
        <w:jc w:val="center"/>
      </w:pPr>
    </w:p>
    <w:p w:rsidR="0026390C" w:rsidRDefault="0026390C" w:rsidP="0026390C">
      <w:pPr>
        <w:jc w:val="center"/>
      </w:pPr>
      <w:r w:rsidRPr="003F4D5D">
        <w:rPr>
          <w:noProof/>
        </w:rPr>
        <w:drawing>
          <wp:inline distT="0" distB="0" distL="0" distR="0" wp14:anchorId="00D93D8F" wp14:editId="291B52AB">
            <wp:extent cx="3454400" cy="6858000"/>
            <wp:effectExtent l="0" t="0" r="0" b="0"/>
            <wp:docPr id="181851873" name="Image 18185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F0A" w:rsidRDefault="009B1F0A" w:rsidP="0026390C">
      <w:pPr>
        <w:jc w:val="center"/>
      </w:pPr>
    </w:p>
    <w:p w:rsidR="0026390C" w:rsidRDefault="0026390C" w:rsidP="0026390C">
      <w:pPr>
        <w:jc w:val="center"/>
      </w:pPr>
      <w:r>
        <w:t>Maurice Etienne Falconet, La baigneuse dite aussi Nymphe qui descend au bain, après 1757, Marbre, 80,5 cm. Louvre Lens</w:t>
      </w:r>
    </w:p>
    <w:p w:rsidR="009B1F0A" w:rsidRDefault="009B1F0A" w:rsidP="0026390C">
      <w:pPr>
        <w:jc w:val="center"/>
      </w:pPr>
    </w:p>
    <w:p w:rsidR="0026390C" w:rsidRDefault="0026390C" w:rsidP="0026390C">
      <w:r>
        <w:t>La statue présentée au salon 1757 était destinée à Mme Pompadour. Elle fut popularisée par de nombreuses répliques ; celle du Louvre fut exécutée pour Madame du Barry. L’œuvre est charmante, fine, précieuse, d’une jolie trouvaille de mouvement</w:t>
      </w:r>
    </w:p>
    <w:p w:rsidR="0026390C" w:rsidRDefault="0026390C" w:rsidP="0026390C">
      <w:r>
        <w:lastRenderedPageBreak/>
        <w:t>Diderot qui pourtant se plaint en termes vigoureux de voir trop de fesses et de tétons au Salon reproche pourtant à Falconet d’avoir donné un canon trop svelte pour tous ses sujets féminins. Il souligne là son goût pour des formes féminines marquées.</w:t>
      </w:r>
    </w:p>
    <w:p w:rsidR="0026390C" w:rsidRDefault="0026390C" w:rsidP="0026390C">
      <w:pPr>
        <w:jc w:val="center"/>
      </w:pPr>
    </w:p>
    <w:p w:rsidR="0026390C" w:rsidRPr="0026390C" w:rsidRDefault="0026390C" w:rsidP="0026390C">
      <w:pPr>
        <w:jc w:val="center"/>
      </w:pPr>
    </w:p>
    <w:sectPr w:rsidR="0026390C" w:rsidRPr="00263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90C"/>
    <w:rsid w:val="000926A1"/>
    <w:rsid w:val="0026390C"/>
    <w:rsid w:val="009B1F0A"/>
    <w:rsid w:val="00CF60DA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929449"/>
  <w15:chartTrackingRefBased/>
  <w15:docId w15:val="{E0BAA8EF-C6E1-5348-8997-D7E90FC9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99</Words>
  <Characters>545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rives</dc:creator>
  <cp:keywords/>
  <dc:description/>
  <cp:lastModifiedBy>jacques rives</cp:lastModifiedBy>
  <cp:revision>3</cp:revision>
  <dcterms:created xsi:type="dcterms:W3CDTF">2023-12-02T13:50:00Z</dcterms:created>
  <dcterms:modified xsi:type="dcterms:W3CDTF">2023-12-03T10:33:00Z</dcterms:modified>
</cp:coreProperties>
</file>