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F25CF" w:rsidRDefault="003F25CF" w:rsidP="003F25CF">
      <w:pPr>
        <w:shd w:val="clear" w:color="auto" w:fill="FFFFFF"/>
        <w:spacing w:before="100" w:beforeAutospacing="1" w:after="100" w:afterAutospacing="1"/>
        <w:jc w:val="center"/>
        <w:rPr>
          <w:rFonts w:ascii="Calibri" w:eastAsia="Times New Roman" w:hAnsi="Calibri" w:cs="Calibri"/>
          <w:lang w:eastAsia="fr-FR"/>
        </w:rPr>
      </w:pPr>
      <w:r w:rsidRPr="004849DD">
        <w:rPr>
          <w:rFonts w:ascii="Calibri" w:eastAsia="Times New Roman" w:hAnsi="Calibri" w:cs="Calibri"/>
          <w:lang w:eastAsia="fr-FR"/>
        </w:rPr>
        <w:t>Les hasards heureux de l’escarpole</w:t>
      </w:r>
      <w:r>
        <w:rPr>
          <w:rFonts w:ascii="Calibri" w:eastAsia="Times New Roman" w:hAnsi="Calibri" w:cs="Calibri"/>
          <w:lang w:eastAsia="fr-FR"/>
        </w:rPr>
        <w:t>tt</w:t>
      </w:r>
      <w:r w:rsidRPr="004849DD">
        <w:rPr>
          <w:rFonts w:ascii="Calibri" w:eastAsia="Times New Roman" w:hAnsi="Calibri" w:cs="Calibri"/>
          <w:lang w:eastAsia="fr-FR"/>
        </w:rPr>
        <w:t>e 1767Wallace collec</w:t>
      </w:r>
      <w:r>
        <w:rPr>
          <w:rFonts w:ascii="Calibri" w:eastAsia="Times New Roman" w:hAnsi="Calibri" w:cs="Calibri"/>
          <w:lang w:eastAsia="fr-FR"/>
        </w:rPr>
        <w:t>ti</w:t>
      </w:r>
      <w:r w:rsidRPr="004849DD">
        <w:rPr>
          <w:rFonts w:ascii="Calibri" w:eastAsia="Times New Roman" w:hAnsi="Calibri" w:cs="Calibri"/>
          <w:lang w:eastAsia="fr-FR"/>
        </w:rPr>
        <w:t>on</w:t>
      </w:r>
    </w:p>
    <w:p w:rsidR="003F25CF" w:rsidRDefault="003F25CF" w:rsidP="003F25CF">
      <w:pPr>
        <w:shd w:val="clear" w:color="auto" w:fill="FFFFFF"/>
        <w:spacing w:before="100" w:beforeAutospacing="1" w:after="100" w:afterAutospacing="1"/>
        <w:jc w:val="center"/>
        <w:rPr>
          <w:rFonts w:ascii="Calibri" w:eastAsia="Times New Roman" w:hAnsi="Calibri" w:cs="Calibri"/>
          <w:lang w:eastAsia="fr-FR"/>
        </w:rPr>
      </w:pPr>
      <w:r w:rsidRPr="004849DD">
        <w:rPr>
          <w:rFonts w:ascii="Times New Roman" w:eastAsia="Times New Roman" w:hAnsi="Times New Roman" w:cs="Times New Roman"/>
          <w:lang w:eastAsia="fr-FR"/>
        </w:rPr>
        <w:fldChar w:fldCharType="begin"/>
      </w:r>
      <w:r w:rsidRPr="004849DD">
        <w:rPr>
          <w:rFonts w:ascii="Times New Roman" w:eastAsia="Times New Roman" w:hAnsi="Times New Roman" w:cs="Times New Roman"/>
          <w:lang w:eastAsia="fr-FR"/>
        </w:rPr>
        <w:instrText xml:space="preserve"> INCLUDEPICTURE "/var/folders/s2/tznp_2351yjc91zfs9sxf62h0000gn/T/com.microsoft.Word/WebArchiveCopyPasteTempFiles/Fragonard%2C_The_Swing.jpg" \* MERGEFORMATINET </w:instrText>
      </w:r>
      <w:r w:rsidRPr="004849DD">
        <w:rPr>
          <w:rFonts w:ascii="Times New Roman" w:eastAsia="Times New Roman" w:hAnsi="Times New Roman" w:cs="Times New Roman"/>
          <w:lang w:eastAsia="fr-FR"/>
        </w:rPr>
        <w:fldChar w:fldCharType="separate"/>
      </w:r>
      <w:r w:rsidRPr="004849DD">
        <w:rPr>
          <w:rFonts w:ascii="Times New Roman" w:eastAsia="Times New Roman" w:hAnsi="Times New Roman" w:cs="Times New Roman"/>
          <w:noProof/>
          <w:lang w:eastAsia="fr-FR"/>
        </w:rPr>
        <w:drawing>
          <wp:inline distT="0" distB="0" distL="0" distR="0" wp14:anchorId="6B3E5C20" wp14:editId="52612984">
            <wp:extent cx="2847527" cy="3566160"/>
            <wp:effectExtent l="0" t="0" r="0" b="2540"/>
            <wp:docPr id="98313" name="Image 98313" descr="/var/folders/s2/tznp_2351yjc91zfs9sxf62h0000gn/T/com.microsoft.Word/WebArchiveCopyPasteTempFiles/Fragonard%2C_The_S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ar/folders/s2/tznp_2351yjc91zfs9sxf62h0000gn/T/com.microsoft.Word/WebArchiveCopyPasteTempFiles/Fragonard%2C_The_Swin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47527" cy="3566160"/>
                    </a:xfrm>
                    <a:prstGeom prst="rect">
                      <a:avLst/>
                    </a:prstGeom>
                    <a:noFill/>
                    <a:ln>
                      <a:noFill/>
                    </a:ln>
                  </pic:spPr>
                </pic:pic>
              </a:graphicData>
            </a:graphic>
          </wp:inline>
        </w:drawing>
      </w:r>
      <w:r w:rsidRPr="004849DD">
        <w:rPr>
          <w:rFonts w:ascii="Times New Roman" w:eastAsia="Times New Roman" w:hAnsi="Times New Roman" w:cs="Times New Roman"/>
          <w:lang w:eastAsia="fr-FR"/>
        </w:rPr>
        <w:fldChar w:fldCharType="end"/>
      </w:r>
    </w:p>
    <w:p w:rsidR="003F25CF" w:rsidRPr="003F25CF" w:rsidRDefault="003F25CF" w:rsidP="007C51A7">
      <w:pPr>
        <w:shd w:val="clear" w:color="auto" w:fill="FFFFFF"/>
        <w:spacing w:before="100" w:beforeAutospacing="1" w:after="100" w:afterAutospacing="1"/>
        <w:rPr>
          <w:rFonts w:ascii="Times New Roman" w:eastAsia="Times New Roman" w:hAnsi="Times New Roman" w:cs="Times New Roman"/>
          <w:lang w:eastAsia="fr-FR"/>
        </w:rPr>
      </w:pPr>
      <w:r w:rsidRPr="004849DD">
        <w:rPr>
          <w:rFonts w:ascii="Calibri" w:eastAsia="Times New Roman" w:hAnsi="Calibri" w:cs="Calibri"/>
          <w:lang w:eastAsia="fr-FR"/>
        </w:rPr>
        <w:t>La demoiselle est sur une escarpole</w:t>
      </w:r>
      <w:r w:rsidRPr="008A6255">
        <w:rPr>
          <w:rFonts w:ascii="Calibri" w:eastAsia="Times New Roman" w:hAnsi="Calibri" w:cs="Calibri"/>
          <w:lang w:eastAsia="fr-FR"/>
        </w:rPr>
        <w:t>tt</w:t>
      </w:r>
      <w:r w:rsidRPr="004849DD">
        <w:rPr>
          <w:rFonts w:ascii="Calibri" w:eastAsia="Times New Roman" w:hAnsi="Calibri" w:cs="Calibri"/>
          <w:lang w:eastAsia="fr-FR"/>
        </w:rPr>
        <w:t>e. Le mouvement de la balancelle ac</w:t>
      </w:r>
      <w:r w:rsidRPr="008A6255">
        <w:rPr>
          <w:rFonts w:ascii="Calibri" w:eastAsia="Times New Roman" w:hAnsi="Calibri" w:cs="Calibri"/>
          <w:lang w:eastAsia="fr-FR"/>
        </w:rPr>
        <w:t>ti</w:t>
      </w:r>
      <w:r w:rsidRPr="004849DD">
        <w:rPr>
          <w:rFonts w:ascii="Calibri" w:eastAsia="Times New Roman" w:hAnsi="Calibri" w:cs="Calibri"/>
          <w:lang w:eastAsia="fr-FR"/>
        </w:rPr>
        <w:t>onnée par un jeune abbé́, est d’une telle amplitude que la robe de la jeune femme découvre son entre-jambe au regard amusé d’</w:t>
      </w:r>
      <w:r>
        <w:rPr>
          <w:rFonts w:ascii="Calibri" w:eastAsia="Times New Roman" w:hAnsi="Calibri" w:cs="Calibri"/>
          <w:lang w:eastAsia="fr-FR"/>
        </w:rPr>
        <w:t>u</w:t>
      </w:r>
      <w:r w:rsidRPr="004849DD">
        <w:rPr>
          <w:rFonts w:ascii="Calibri" w:eastAsia="Times New Roman" w:hAnsi="Calibri" w:cs="Calibri"/>
          <w:lang w:eastAsia="fr-FR"/>
        </w:rPr>
        <w:t>n jeune homme placé de telle façon qu’il ne peut rien manquer</w:t>
      </w:r>
      <w:r w:rsidR="007C51A7">
        <w:rPr>
          <w:rFonts w:ascii="Calibri" w:eastAsia="Times New Roman" w:hAnsi="Calibri" w:cs="Calibri"/>
          <w:lang w:eastAsia="fr-FR"/>
        </w:rPr>
        <w:t xml:space="preserve"> </w:t>
      </w:r>
      <w:r w:rsidRPr="004849DD">
        <w:rPr>
          <w:rFonts w:ascii="Calibri" w:eastAsia="Times New Roman" w:hAnsi="Calibri" w:cs="Calibri"/>
          <w:lang w:eastAsia="fr-FR"/>
        </w:rPr>
        <w:t>du spectacle Monsieur de saint Julien, receveur général des biens du clergé́ donna à l’ar</w:t>
      </w:r>
      <w:r w:rsidRPr="008A6255">
        <w:rPr>
          <w:rFonts w:ascii="Calibri" w:eastAsia="Times New Roman" w:hAnsi="Calibri" w:cs="Calibri"/>
          <w:lang w:eastAsia="fr-FR"/>
        </w:rPr>
        <w:t>ti</w:t>
      </w:r>
      <w:r w:rsidRPr="004849DD">
        <w:rPr>
          <w:rFonts w:ascii="Calibri" w:eastAsia="Times New Roman" w:hAnsi="Calibri" w:cs="Calibri"/>
          <w:lang w:eastAsia="fr-FR"/>
        </w:rPr>
        <w:t>ste des conseils de mise en scène : « Je désirerais que vous peignissiez Madame sur une escarpole</w:t>
      </w:r>
      <w:r w:rsidRPr="008A6255">
        <w:rPr>
          <w:rFonts w:ascii="Calibri" w:eastAsia="Times New Roman" w:hAnsi="Calibri" w:cs="Calibri"/>
          <w:lang w:eastAsia="fr-FR"/>
        </w:rPr>
        <w:t>tt</w:t>
      </w:r>
      <w:r w:rsidRPr="004849DD">
        <w:rPr>
          <w:rFonts w:ascii="Calibri" w:eastAsia="Times New Roman" w:hAnsi="Calibri" w:cs="Calibri"/>
          <w:lang w:eastAsia="fr-FR"/>
        </w:rPr>
        <w:t>e qu’un évêque me</w:t>
      </w:r>
      <w:r w:rsidRPr="008A6255">
        <w:rPr>
          <w:rFonts w:ascii="Calibri" w:eastAsia="Times New Roman" w:hAnsi="Calibri" w:cs="Calibri"/>
          <w:lang w:eastAsia="fr-FR"/>
        </w:rPr>
        <w:t>tt</w:t>
      </w:r>
      <w:r w:rsidRPr="004849DD">
        <w:rPr>
          <w:rFonts w:ascii="Calibri" w:eastAsia="Times New Roman" w:hAnsi="Calibri" w:cs="Calibri"/>
          <w:lang w:eastAsia="fr-FR"/>
        </w:rPr>
        <w:t>rait en branle.</w:t>
      </w:r>
      <w:r w:rsidR="007C51A7">
        <w:rPr>
          <w:rFonts w:ascii="Calibri" w:eastAsia="Times New Roman" w:hAnsi="Calibri" w:cs="Calibri"/>
          <w:lang w:eastAsia="fr-FR"/>
        </w:rPr>
        <w:t xml:space="preserve"> On le voit dans la partie arrière du tableau</w:t>
      </w:r>
      <w:r w:rsidRPr="004849DD">
        <w:rPr>
          <w:rFonts w:ascii="Calibri" w:eastAsia="Times New Roman" w:hAnsi="Calibri" w:cs="Calibri"/>
          <w:lang w:eastAsia="fr-FR"/>
        </w:rPr>
        <w:t xml:space="preserve"> Vous me placerez de façon, moi, </w:t>
      </w:r>
      <w:r w:rsidR="007C51A7">
        <w:rPr>
          <w:rFonts w:ascii="Calibri" w:eastAsia="Times New Roman" w:hAnsi="Calibri" w:cs="Calibri"/>
          <w:lang w:eastAsia="fr-FR"/>
        </w:rPr>
        <w:t xml:space="preserve">de façon à ce </w:t>
      </w:r>
      <w:r w:rsidRPr="004849DD">
        <w:rPr>
          <w:rFonts w:ascii="Calibri" w:eastAsia="Times New Roman" w:hAnsi="Calibri" w:cs="Calibri"/>
          <w:lang w:eastAsia="fr-FR"/>
        </w:rPr>
        <w:t xml:space="preserve">que je sois à portée de voir </w:t>
      </w:r>
      <w:r w:rsidR="007C51A7">
        <w:rPr>
          <w:rFonts w:ascii="Calibri" w:eastAsia="Times New Roman" w:hAnsi="Calibri" w:cs="Calibri"/>
          <w:lang w:eastAsia="fr-FR"/>
        </w:rPr>
        <w:t>l</w:t>
      </w:r>
      <w:r w:rsidRPr="004849DD">
        <w:rPr>
          <w:rFonts w:ascii="Calibri" w:eastAsia="Times New Roman" w:hAnsi="Calibri" w:cs="Calibri"/>
          <w:lang w:eastAsia="fr-FR"/>
        </w:rPr>
        <w:t>es jambes de ce</w:t>
      </w:r>
      <w:r w:rsidRPr="008A6255">
        <w:rPr>
          <w:rFonts w:ascii="Calibri" w:eastAsia="Times New Roman" w:hAnsi="Calibri" w:cs="Calibri"/>
          <w:lang w:eastAsia="fr-FR"/>
        </w:rPr>
        <w:t>tt</w:t>
      </w:r>
      <w:r w:rsidRPr="004849DD">
        <w:rPr>
          <w:rFonts w:ascii="Calibri" w:eastAsia="Times New Roman" w:hAnsi="Calibri" w:cs="Calibri"/>
          <w:lang w:eastAsia="fr-FR"/>
        </w:rPr>
        <w:t>e belle enfant et même mieux, si vous voulez égayer votre</w:t>
      </w:r>
      <w:r>
        <w:rPr>
          <w:rFonts w:ascii="Calibri" w:eastAsia="Times New Roman" w:hAnsi="Calibri" w:cs="Calibri"/>
          <w:lang w:eastAsia="fr-FR"/>
        </w:rPr>
        <w:t xml:space="preserve"> </w:t>
      </w:r>
      <w:r w:rsidRPr="004849DD">
        <w:rPr>
          <w:rFonts w:ascii="Calibri" w:eastAsia="Times New Roman" w:hAnsi="Calibri" w:cs="Calibri"/>
          <w:lang w:eastAsia="fr-FR"/>
        </w:rPr>
        <w:t xml:space="preserve">tableau </w:t>
      </w:r>
    </w:p>
    <w:p w:rsidR="003F25CF" w:rsidRDefault="003F25CF" w:rsidP="007C51A7">
      <w:pPr>
        <w:shd w:val="clear" w:color="auto" w:fill="FFFFFF"/>
        <w:spacing w:before="100" w:beforeAutospacing="1" w:after="100" w:afterAutospacing="1"/>
        <w:rPr>
          <w:rFonts w:ascii="Calibri" w:eastAsia="Times New Roman" w:hAnsi="Calibri" w:cs="Calibri"/>
          <w:lang w:eastAsia="fr-FR"/>
        </w:rPr>
      </w:pPr>
      <w:r>
        <w:rPr>
          <w:rFonts w:ascii="Calibri" w:eastAsia="Times New Roman" w:hAnsi="Calibri" w:cs="Calibri"/>
          <w:lang w:eastAsia="fr-FR"/>
        </w:rPr>
        <w:t>Noter dans la partie gauche du tableau le dieu Harpocrate qui un doigt sur la bouche nous dit qu’il faut faire silence pour ne pas troubler les protagonistes. Et on ne dira rien de l’affaire</w:t>
      </w:r>
    </w:p>
    <w:p w:rsidR="007C51A7" w:rsidRDefault="007C51A7" w:rsidP="007C51A7">
      <w:pPr>
        <w:shd w:val="clear" w:color="auto" w:fill="FFFFFF"/>
        <w:spacing w:before="100" w:beforeAutospacing="1" w:after="100" w:afterAutospacing="1"/>
        <w:rPr>
          <w:rFonts w:ascii="Calibri" w:eastAsia="Times New Roman" w:hAnsi="Calibri" w:cs="Calibri"/>
          <w:lang w:eastAsia="fr-FR"/>
        </w:rPr>
      </w:pPr>
    </w:p>
    <w:p w:rsidR="003F25CF" w:rsidRDefault="003F25CF" w:rsidP="007C51A7">
      <w:pPr>
        <w:jc w:val="center"/>
        <w:rPr>
          <w:rFonts w:ascii="Times New Roman" w:eastAsia="Times New Roman" w:hAnsi="Times New Roman" w:cs="Times New Roman"/>
          <w:lang w:eastAsia="fr-FR"/>
        </w:rPr>
      </w:pPr>
      <w:r w:rsidRPr="008A6255">
        <w:rPr>
          <w:rFonts w:ascii="Times New Roman" w:eastAsia="Times New Roman" w:hAnsi="Times New Roman" w:cs="Times New Roman"/>
          <w:noProof/>
          <w:lang w:eastAsia="fr-FR"/>
        </w:rPr>
        <w:drawing>
          <wp:inline distT="0" distB="0" distL="0" distR="0" wp14:anchorId="70D28569" wp14:editId="5754EEA0">
            <wp:extent cx="2976414" cy="2103120"/>
            <wp:effectExtent l="0" t="0" r="0" b="0"/>
            <wp:docPr id="98314" name="Image 9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76414" cy="2103120"/>
                    </a:xfrm>
                    <a:prstGeom prst="rect">
                      <a:avLst/>
                    </a:prstGeom>
                  </pic:spPr>
                </pic:pic>
              </a:graphicData>
            </a:graphic>
          </wp:inline>
        </w:drawing>
      </w:r>
    </w:p>
    <w:p w:rsidR="00FF581F" w:rsidRDefault="003F25CF" w:rsidP="007C51A7">
      <w:pPr>
        <w:jc w:val="center"/>
      </w:pPr>
      <w:r w:rsidRPr="008A6255">
        <w:rPr>
          <w:rFonts w:ascii="Times New Roman" w:eastAsia="Times New Roman" w:hAnsi="Times New Roman" w:cs="Times New Roman"/>
          <w:noProof/>
          <w:lang w:eastAsia="fr-FR"/>
        </w:rPr>
        <w:lastRenderedPageBreak/>
        <w:drawing>
          <wp:inline distT="0" distB="0" distL="0" distR="0" wp14:anchorId="65E3C8A8" wp14:editId="6E95D1EF">
            <wp:extent cx="3623459" cy="2560320"/>
            <wp:effectExtent l="0" t="0" r="0" b="0"/>
            <wp:docPr id="98315" name="Image 9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23459" cy="2560320"/>
                    </a:xfrm>
                    <a:prstGeom prst="rect">
                      <a:avLst/>
                    </a:prstGeom>
                  </pic:spPr>
                </pic:pic>
              </a:graphicData>
            </a:graphic>
          </wp:inline>
        </w:drawing>
      </w:r>
    </w:p>
    <w:sectPr w:rsidR="00FF58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CF"/>
    <w:rsid w:val="003F25CF"/>
    <w:rsid w:val="007C51A7"/>
    <w:rsid w:val="00CF60DA"/>
    <w:rsid w:val="00FF581F"/>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ecimalSymbol w:val=","/>
  <w:listSeparator w:val=";"/>
  <w14:docId w14:val="78E6366E"/>
  <w15:chartTrackingRefBased/>
  <w15:docId w15:val="{9EE29008-C1DE-F94E-B472-68767F7B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172</Words>
  <Characters>947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1</cp:revision>
  <dcterms:created xsi:type="dcterms:W3CDTF">2023-12-02T13:24:00Z</dcterms:created>
  <dcterms:modified xsi:type="dcterms:W3CDTF">2023-12-02T13:41:00Z</dcterms:modified>
</cp:coreProperties>
</file>